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697BC0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АТК-07</w:t>
      </w:r>
      <w:r w:rsidR="009B4A40">
        <w:rPr>
          <w:rFonts w:ascii="Times New Roman" w:eastAsia="Times New Roman" w:hAnsi="Times New Roman" w:cs="Times New Roman"/>
          <w:sz w:val="24"/>
          <w:szCs w:val="28"/>
          <w:lang w:eastAsia="ru-RU"/>
        </w:rPr>
        <w:t>/21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5"/>
        <w:gridCol w:w="1740"/>
        <w:gridCol w:w="3534"/>
        <w:gridCol w:w="2115"/>
        <w:gridCol w:w="1834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F46AA9" w:rsidRPr="00F46AA9" w:rsidRDefault="00A84D35" w:rsidP="00F46AA9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6A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r w:rsidR="00F46AA9" w:rsidRPr="00F46A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лабораторного оборудования - автоматического счетчика частиц для определения класса чистоты жидкостей по ГОСТ 17216-2001 для лаборатории ГСМ</w:t>
            </w:r>
          </w:p>
          <w:p w:rsidR="005A5D0B" w:rsidRPr="006839E9" w:rsidRDefault="005A5D0B" w:rsidP="00D61F03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3C55EA" w:rsidRPr="003C55EA" w:rsidRDefault="003C55EA" w:rsidP="003C55EA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4" w:firstLine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C55E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Анализатор обеспечивает автоматический подсчет общего количества частиц и их классификацию по размерным группам, мкм: от 5 до 10, от 10 до 25, от 25 до 50, от 50 до 100, от 100 и более; </w:t>
            </w:r>
          </w:p>
          <w:p w:rsidR="003C55EA" w:rsidRDefault="003C55EA" w:rsidP="003C55EA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4" w:firstLine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C55E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Класс чистоты анализируемой жидкости (ГОСТ 17216-2001): от 3 до 17. </w:t>
            </w:r>
          </w:p>
          <w:p w:rsidR="00D32BE3" w:rsidRDefault="00D32BE3" w:rsidP="00D32BE3">
            <w:pPr>
              <w:pStyle w:val="a6"/>
              <w:spacing w:after="0" w:line="240" w:lineRule="auto"/>
              <w:ind w:left="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32BE3" w:rsidRPr="00D32BE3" w:rsidRDefault="00D32BE3" w:rsidP="00D32BE3">
            <w:pPr>
              <w:pStyle w:val="a6"/>
              <w:spacing w:after="0" w:line="240" w:lineRule="auto"/>
              <w:ind w:left="4"/>
              <w:jc w:val="both"/>
              <w:rPr>
                <w:rFonts w:ascii="Times New Roman" w:eastAsia="Times New Roman" w:hAnsi="Times New Roman"/>
                <w:sz w:val="16"/>
                <w:szCs w:val="16"/>
                <w:u w:val="single"/>
                <w:lang w:eastAsia="ru-RU"/>
              </w:rPr>
            </w:pPr>
            <w:r w:rsidRPr="00D32BE3">
              <w:rPr>
                <w:rFonts w:ascii="Times New Roman" w:eastAsia="Times New Roman" w:hAnsi="Times New Roman"/>
                <w:sz w:val="16"/>
                <w:szCs w:val="16"/>
                <w:u w:val="single"/>
                <w:lang w:eastAsia="ru-RU"/>
              </w:rPr>
              <w:t>Комплектность поставки:</w:t>
            </w:r>
          </w:p>
          <w:p w:rsidR="00D32BE3" w:rsidRPr="00D32BE3" w:rsidRDefault="00D32BE3" w:rsidP="00D32BE3">
            <w:pPr>
              <w:pStyle w:val="aa"/>
              <w:numPr>
                <w:ilvl w:val="0"/>
                <w:numId w:val="3"/>
              </w:numPr>
              <w:tabs>
                <w:tab w:val="left" w:pos="7220"/>
              </w:tabs>
              <w:ind w:left="4" w:firstLine="0"/>
              <w:jc w:val="both"/>
              <w:rPr>
                <w:rFonts w:eastAsia="Times New Roman"/>
                <w:sz w:val="16"/>
                <w:szCs w:val="16"/>
                <w:lang w:val="ru-RU"/>
              </w:rPr>
            </w:pPr>
            <w:r w:rsidRPr="00D32BE3">
              <w:rPr>
                <w:rFonts w:eastAsia="Times New Roman"/>
                <w:sz w:val="16"/>
                <w:szCs w:val="16"/>
                <w:lang w:val="ru-RU"/>
              </w:rPr>
              <w:t>Счетчик частиц по ГОСТ 17216-2001 широкого спектра жидкостей, включая агрессивные – 1 шт.</w:t>
            </w:r>
          </w:p>
          <w:p w:rsidR="00D32BE3" w:rsidRPr="00D32BE3" w:rsidRDefault="00D32BE3" w:rsidP="00D32BE3">
            <w:pPr>
              <w:pStyle w:val="aa"/>
              <w:numPr>
                <w:ilvl w:val="0"/>
                <w:numId w:val="3"/>
              </w:numPr>
              <w:tabs>
                <w:tab w:val="left" w:pos="7220"/>
              </w:tabs>
              <w:ind w:left="4" w:firstLine="0"/>
              <w:jc w:val="both"/>
              <w:rPr>
                <w:rFonts w:eastAsia="Times New Roman"/>
                <w:sz w:val="16"/>
                <w:szCs w:val="16"/>
                <w:lang w:val="ru-RU"/>
              </w:rPr>
            </w:pPr>
            <w:r w:rsidRPr="00D32BE3">
              <w:rPr>
                <w:rFonts w:eastAsia="Times New Roman"/>
                <w:sz w:val="16"/>
                <w:szCs w:val="16"/>
                <w:lang w:val="ru-RU"/>
              </w:rPr>
              <w:t xml:space="preserve">Контейнер с 12 </w:t>
            </w:r>
            <w:proofErr w:type="spellStart"/>
            <w:r w:rsidRPr="00D32BE3">
              <w:rPr>
                <w:rFonts w:eastAsia="Times New Roman"/>
                <w:sz w:val="16"/>
                <w:szCs w:val="16"/>
                <w:lang w:val="ru-RU"/>
              </w:rPr>
              <w:t>пробоотборными</w:t>
            </w:r>
            <w:proofErr w:type="spellEnd"/>
            <w:r w:rsidRPr="00D32BE3">
              <w:rPr>
                <w:rFonts w:eastAsia="Times New Roman"/>
                <w:sz w:val="16"/>
                <w:szCs w:val="16"/>
                <w:lang w:val="ru-RU"/>
              </w:rPr>
              <w:t xml:space="preserve"> емкостями – 1шт.</w:t>
            </w:r>
          </w:p>
          <w:p w:rsidR="00D32BE3" w:rsidRPr="00D32BE3" w:rsidRDefault="00D32BE3" w:rsidP="00D32BE3">
            <w:pPr>
              <w:pStyle w:val="aa"/>
              <w:numPr>
                <w:ilvl w:val="0"/>
                <w:numId w:val="3"/>
              </w:numPr>
              <w:tabs>
                <w:tab w:val="left" w:pos="7220"/>
              </w:tabs>
              <w:ind w:left="4" w:firstLine="0"/>
              <w:jc w:val="both"/>
              <w:rPr>
                <w:rFonts w:eastAsia="Times New Roman"/>
                <w:sz w:val="16"/>
                <w:szCs w:val="16"/>
                <w:lang w:val="ru-RU"/>
              </w:rPr>
            </w:pPr>
            <w:r w:rsidRPr="00D32BE3">
              <w:rPr>
                <w:rFonts w:eastAsia="Times New Roman"/>
                <w:sz w:val="16"/>
                <w:szCs w:val="16"/>
                <w:lang w:val="ru-RU"/>
              </w:rPr>
              <w:t>Вакуумное устройство дегазации масел - 1 шт.</w:t>
            </w:r>
          </w:p>
          <w:p w:rsidR="00D32BE3" w:rsidRPr="003C55EA" w:rsidRDefault="00D32BE3" w:rsidP="00D32BE3">
            <w:pPr>
              <w:pStyle w:val="a6"/>
              <w:spacing w:after="0" w:line="240" w:lineRule="auto"/>
              <w:ind w:left="4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5D0B" w:rsidRPr="003C55EA" w:rsidRDefault="005A5D0B" w:rsidP="003C55EA">
            <w:pPr>
              <w:tabs>
                <w:tab w:val="left" w:pos="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AF04EB">
        <w:trPr>
          <w:trHeight w:val="463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A862F4" w:rsidRPr="00AF04EB" w:rsidRDefault="00C35D13" w:rsidP="00AF04EB">
            <w:pPr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120 (ста двадцати</w:t>
            </w:r>
            <w:r w:rsidR="00A862F4"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  <w:r w:rsidR="00AF04EB"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календарных</w:t>
            </w:r>
            <w:r w:rsidR="00A862F4"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дней с момента подписание договора.</w:t>
            </w:r>
          </w:p>
          <w:p w:rsidR="005A5D0B" w:rsidRPr="00747AA5" w:rsidRDefault="005A5D0B" w:rsidP="00C35D1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0E77BA" w:rsidP="006B0F4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вступает в силу с момента подписания Сторонами и действует до полного исполнения Сторонами принятых на себя обязательств.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D826B4" w:rsidRPr="00AF04EB" w:rsidRDefault="00AF04EB" w:rsidP="00AF04E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Гарантийный срок эксплуатации – не менее 24 месяцев с даты ввода в эксплуатацию. 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D826B4" w:rsidRPr="008C2CDF" w:rsidRDefault="00D61F03" w:rsidP="00D61F0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629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 грузополучателя: г. Москва, Заводское ш., д 2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D826B4" w:rsidRPr="009D3DEF" w:rsidRDefault="00D61F03" w:rsidP="009D3DEF">
            <w:pPr>
              <w:pStyle w:val="a8"/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D61F03">
              <w:rPr>
                <w:rFonts w:ascii="Times New Roman" w:hAnsi="Times New Roman"/>
                <w:spacing w:val="0"/>
                <w:sz w:val="16"/>
                <w:szCs w:val="16"/>
              </w:rPr>
              <w:t>Товар должен быть новым, оригинальным.</w:t>
            </w:r>
            <w:r w:rsidR="00697BC0" w:rsidRPr="002D70C6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06426" w:rsidRPr="00BA0A7F" w:rsidRDefault="005A5D0B" w:rsidP="00BA0A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D06426" w:rsidRDefault="00D06426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E3065" w:rsidRDefault="00AE3065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E3065" w:rsidRDefault="00AE3065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E3065" w:rsidRDefault="00AE3065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E3065" w:rsidRPr="005A5D0B" w:rsidRDefault="00AE3065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AE3065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lastRenderedPageBreak/>
        <w:t>Обязуемся предоставить с поставкой товара следующие документы:</w:t>
      </w:r>
    </w:p>
    <w:p w:rsidR="00AE3065" w:rsidRDefault="00AE3065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E3065" w:rsidRPr="00AE3065" w:rsidRDefault="00AE3065" w:rsidP="00AE30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паспорт;</w:t>
      </w:r>
    </w:p>
    <w:p w:rsidR="00AE3065" w:rsidRPr="00AE3065" w:rsidRDefault="00AE3065" w:rsidP="00AE30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руководство по эксплуатации и техническому обслуживанию.</w:t>
      </w:r>
    </w:p>
    <w:p w:rsidR="00AE3065" w:rsidRPr="00AE3065" w:rsidRDefault="00AE3065" w:rsidP="00AE3065">
      <w:pPr>
        <w:ind w:left="-74" w:firstLine="434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Эксплуатационная, техническая документация на русском языке (аутентичный перевод), а также оригинал на языке производителя.</w:t>
      </w:r>
    </w:p>
    <w:p w:rsidR="00AE3065" w:rsidRDefault="00AE3065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E3065" w:rsidRPr="00AE3065" w:rsidRDefault="00AE3065" w:rsidP="00AE3065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СИ при поставке должны сопровождаться следующей документацией:</w:t>
      </w:r>
    </w:p>
    <w:p w:rsidR="00AE3065" w:rsidRPr="00AE3065" w:rsidRDefault="00AE3065" w:rsidP="00AE306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свидетельством/сертификатом об утверждении типа СИ;</w:t>
      </w:r>
    </w:p>
    <w:p w:rsidR="00AE3065" w:rsidRPr="00AE3065" w:rsidRDefault="00AE3065" w:rsidP="00AE306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описанием типа СИ (приложение к свидетельству/сертификату);</w:t>
      </w:r>
    </w:p>
    <w:p w:rsidR="00AE3065" w:rsidRPr="00AE3065" w:rsidRDefault="00AE3065" w:rsidP="00AE306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методикой поверки СИ данного типа;</w:t>
      </w:r>
    </w:p>
    <w:p w:rsidR="00AE3065" w:rsidRPr="00AE3065" w:rsidRDefault="00AE3065" w:rsidP="00AE306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свидетельством о первичной поверке;</w:t>
      </w:r>
    </w:p>
    <w:p w:rsidR="00AE3065" w:rsidRPr="00AE3065" w:rsidRDefault="00AE3065" w:rsidP="00AE306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протоколом поверки (в случае, если предусмотрено методикой поверки);</w:t>
      </w:r>
    </w:p>
    <w:p w:rsidR="00AE3065" w:rsidRPr="00AE3065" w:rsidRDefault="00AE3065" w:rsidP="00AE306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выпиской из Федерального информационного фонда по обеспечению единства измерений, содержащей сведения о результатах поверки.</w:t>
      </w:r>
    </w:p>
    <w:p w:rsidR="00AE3065" w:rsidRDefault="00AE3065" w:rsidP="00AE3065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E3065" w:rsidRPr="00AE3065" w:rsidRDefault="00AE3065" w:rsidP="00AE3065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Срок до окончания действия свидетельства о поверке СИ на дату поставки должен быть не менее 2/3 </w:t>
      </w:r>
      <w:proofErr w:type="spellStart"/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межповерочного</w:t>
      </w:r>
      <w:proofErr w:type="spellEnd"/>
      <w:r w:rsidRPr="00AE30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интервала.</w:t>
      </w:r>
    </w:p>
    <w:p w:rsidR="00AE3065" w:rsidRPr="00AE3065" w:rsidRDefault="00AE3065" w:rsidP="00AE3065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AE3065">
        <w:rPr>
          <w:rFonts w:ascii="Times New Roman" w:hAnsi="Times New Roman"/>
          <w:spacing w:val="0"/>
          <w:sz w:val="24"/>
          <w:szCs w:val="28"/>
        </w:rPr>
        <w:t>Свидетельство/сертификат об утверждении типа, описание типа (приложение к свидетельству/сертификату), методика поверки анализатора вязкости должны быть представлены на этапе подачи технического предложения.</w:t>
      </w:r>
    </w:p>
    <w:p w:rsidR="00D06426" w:rsidRDefault="00D06426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97BC0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АТК-07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/21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9"/>
        <w:gridCol w:w="2043"/>
        <w:gridCol w:w="1725"/>
        <w:gridCol w:w="2307"/>
        <w:gridCol w:w="1298"/>
        <w:gridCol w:w="144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5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r w:rsidR="00F25B08" w:rsidRPr="00F25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лабораторного оборудования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B43"/>
    <w:multiLevelType w:val="hybridMultilevel"/>
    <w:tmpl w:val="30BE3CC8"/>
    <w:lvl w:ilvl="0" w:tplc="47829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" w15:restartNumberingAfterBreak="0">
    <w:nsid w:val="1C2B584F"/>
    <w:multiLevelType w:val="hybridMultilevel"/>
    <w:tmpl w:val="6AFE1CF2"/>
    <w:lvl w:ilvl="0" w:tplc="C55AB78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514D3C"/>
    <w:multiLevelType w:val="hybridMultilevel"/>
    <w:tmpl w:val="5B5A259E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46B73"/>
    <w:multiLevelType w:val="hybridMultilevel"/>
    <w:tmpl w:val="6B9801A0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B0BF8"/>
    <w:multiLevelType w:val="hybridMultilevel"/>
    <w:tmpl w:val="FD9A8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"/>
    <w:lvlOverride w:ilvl="0">
      <w:lvl w:ilvl="0" w:tplc="C55AB786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B58B5"/>
    <w:rsid w:val="000E77BA"/>
    <w:rsid w:val="00143905"/>
    <w:rsid w:val="00197103"/>
    <w:rsid w:val="001F4AC7"/>
    <w:rsid w:val="002167D3"/>
    <w:rsid w:val="002803E5"/>
    <w:rsid w:val="002A69CD"/>
    <w:rsid w:val="002B69AF"/>
    <w:rsid w:val="002F19F5"/>
    <w:rsid w:val="003A748F"/>
    <w:rsid w:val="003C55EA"/>
    <w:rsid w:val="0047100B"/>
    <w:rsid w:val="004C6579"/>
    <w:rsid w:val="00544417"/>
    <w:rsid w:val="00550CE4"/>
    <w:rsid w:val="005A5D0B"/>
    <w:rsid w:val="006839E9"/>
    <w:rsid w:val="00697BC0"/>
    <w:rsid w:val="006B0F4C"/>
    <w:rsid w:val="006C0D59"/>
    <w:rsid w:val="007176C2"/>
    <w:rsid w:val="00747AA5"/>
    <w:rsid w:val="00775FB3"/>
    <w:rsid w:val="007C3134"/>
    <w:rsid w:val="008625EF"/>
    <w:rsid w:val="008C2CDF"/>
    <w:rsid w:val="008C4C0B"/>
    <w:rsid w:val="008F3F94"/>
    <w:rsid w:val="009427A4"/>
    <w:rsid w:val="00946DA9"/>
    <w:rsid w:val="009B4A40"/>
    <w:rsid w:val="009D3DEF"/>
    <w:rsid w:val="00A60D89"/>
    <w:rsid w:val="00A84D35"/>
    <w:rsid w:val="00A862F4"/>
    <w:rsid w:val="00AE3065"/>
    <w:rsid w:val="00AF04EB"/>
    <w:rsid w:val="00BA0A7F"/>
    <w:rsid w:val="00BE13E7"/>
    <w:rsid w:val="00C35D13"/>
    <w:rsid w:val="00C765A5"/>
    <w:rsid w:val="00CC3DDF"/>
    <w:rsid w:val="00D06426"/>
    <w:rsid w:val="00D23F8C"/>
    <w:rsid w:val="00D25622"/>
    <w:rsid w:val="00D32BE3"/>
    <w:rsid w:val="00D61F03"/>
    <w:rsid w:val="00D67E46"/>
    <w:rsid w:val="00D76739"/>
    <w:rsid w:val="00D826B4"/>
    <w:rsid w:val="00DC560C"/>
    <w:rsid w:val="00E64AF2"/>
    <w:rsid w:val="00E704F8"/>
    <w:rsid w:val="00EB58A4"/>
    <w:rsid w:val="00EF03A7"/>
    <w:rsid w:val="00F25B08"/>
    <w:rsid w:val="00F4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rsid w:val="006839E9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839E9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a">
    <w:name w:val="Normal Indent"/>
    <w:basedOn w:val="a"/>
    <w:unhideWhenUsed/>
    <w:rsid w:val="006839E9"/>
    <w:pPr>
      <w:spacing w:after="0" w:line="240" w:lineRule="auto"/>
      <w:ind w:left="851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ab">
    <w:name w:val="footer"/>
    <w:basedOn w:val="a"/>
    <w:link w:val="ac"/>
    <w:semiHidden/>
    <w:rsid w:val="003A748F"/>
    <w:pPr>
      <w:keepLines/>
      <w:tabs>
        <w:tab w:val="center" w:pos="4320"/>
        <w:tab w:val="right" w:pos="8640"/>
      </w:tabs>
      <w:spacing w:before="600" w:after="0" w:line="180" w:lineRule="atLeast"/>
      <w:jc w:val="both"/>
    </w:pPr>
    <w:rPr>
      <w:rFonts w:ascii="Arial" w:eastAsia="Times New Roman" w:hAnsi="Arial" w:cs="Times New Roman"/>
      <w:spacing w:val="-5"/>
      <w:sz w:val="18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3A748F"/>
    <w:rPr>
      <w:rFonts w:ascii="Arial" w:eastAsia="Times New Roman" w:hAnsi="Arial" w:cs="Times New Roman"/>
      <w:spacing w:val="-5"/>
      <w:sz w:val="18"/>
      <w:szCs w:val="20"/>
      <w:lang w:eastAsia="ru-RU"/>
    </w:rPr>
  </w:style>
  <w:style w:type="paragraph" w:customStyle="1" w:styleId="ad">
    <w:name w:val="Заголовок сообщения (первый)"/>
    <w:basedOn w:val="ae"/>
    <w:next w:val="ae"/>
    <w:rsid w:val="003A748F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e">
    <w:name w:val="Message Header"/>
    <w:basedOn w:val="a"/>
    <w:link w:val="af"/>
    <w:uiPriority w:val="99"/>
    <w:semiHidden/>
    <w:unhideWhenUsed/>
    <w:rsid w:val="003A74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Шапка Знак"/>
    <w:basedOn w:val="a0"/>
    <w:link w:val="ae"/>
    <w:uiPriority w:val="99"/>
    <w:semiHidden/>
    <w:rsid w:val="003A748F"/>
    <w:rPr>
      <w:rFonts w:asciiTheme="majorHAnsi" w:eastAsiaTheme="majorEastAsia" w:hAnsiTheme="majorHAnsi" w:cstheme="majorBidi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64</cp:revision>
  <dcterms:created xsi:type="dcterms:W3CDTF">2020-09-23T07:21:00Z</dcterms:created>
  <dcterms:modified xsi:type="dcterms:W3CDTF">2021-03-29T11:00:00Z</dcterms:modified>
</cp:coreProperties>
</file>